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E27D2" w:rsidRDefault="00FE27D2"/>
    <w:p w:rsidR="00330B5A" w:rsidRPr="00046ACE" w:rsidRDefault="00330B5A">
      <w:pPr>
        <w:rPr>
          <w:lang w:val="en-US"/>
        </w:rPr>
      </w:pPr>
      <w:r w:rsidRPr="00046ACE">
        <w:rPr>
          <w:lang w:val="en-US"/>
        </w:rPr>
        <w:t>NATURAL PURITY</w:t>
      </w:r>
    </w:p>
    <w:p w:rsidR="00330B5A" w:rsidRPr="00755B75" w:rsidRDefault="00AB7AF3">
      <w:pPr>
        <w:rPr>
          <w:rFonts w:ascii="Arial" w:hAnsi="Arial" w:cs="Arial"/>
          <w:sz w:val="28"/>
          <w:szCs w:val="27"/>
          <w:shd w:val="clear" w:color="auto" w:fill="FFFFFF"/>
        </w:rPr>
      </w:pPr>
      <w:r w:rsidRPr="00755B75">
        <w:rPr>
          <w:rFonts w:ascii="Arial" w:hAnsi="Arial" w:cs="Arial"/>
          <w:sz w:val="28"/>
          <w:szCs w:val="27"/>
          <w:shd w:val="clear" w:color="auto" w:fill="FFFFFF"/>
        </w:rPr>
        <w:t>Zink</w:t>
      </w:r>
      <w:r w:rsidR="009E7FC0" w:rsidRPr="00755B75">
        <w:rPr>
          <w:rFonts w:ascii="Arial" w:hAnsi="Arial" w:cs="Arial"/>
          <w:sz w:val="28"/>
          <w:szCs w:val="27"/>
          <w:shd w:val="clear" w:color="auto" w:fill="FFFFFF"/>
        </w:rPr>
        <w:t xml:space="preserve"> Plus</w:t>
      </w:r>
    </w:p>
    <w:p w:rsidR="00C602C7" w:rsidRDefault="00547361">
      <w:pPr>
        <w:rPr>
          <w:rFonts w:ascii="Arial" w:hAnsi="Arial" w:cs="Arial"/>
          <w:szCs w:val="27"/>
          <w:shd w:val="clear" w:color="auto" w:fill="FFFFFF"/>
        </w:rPr>
      </w:pPr>
      <w:r w:rsidRPr="00547361">
        <w:rPr>
          <w:rFonts w:ascii="Arial" w:hAnsi="Arial" w:cs="Arial"/>
          <w:szCs w:val="27"/>
          <w:shd w:val="clear" w:color="auto" w:fill="FFFFFF"/>
        </w:rPr>
        <w:t>Zink ist ein Mineralstoff, der</w:t>
      </w:r>
      <w:r>
        <w:rPr>
          <w:rFonts w:ascii="Arial" w:hAnsi="Arial" w:cs="Arial"/>
          <w:szCs w:val="27"/>
          <w:shd w:val="clear" w:color="auto" w:fill="FFFFFF"/>
        </w:rPr>
        <w:t xml:space="preserve"> </w:t>
      </w:r>
    </w:p>
    <w:p w:rsidR="00AB7AF3" w:rsidRPr="00AB7AF3" w:rsidRDefault="00547361" w:rsidP="00AB7AF3">
      <w:pPr>
        <w:pStyle w:val="Listenabsatz"/>
        <w:numPr>
          <w:ilvl w:val="0"/>
          <w:numId w:val="3"/>
        </w:numPr>
      </w:pPr>
      <w:r>
        <w:t>den</w:t>
      </w:r>
      <w:r w:rsidR="00AB7AF3" w:rsidRPr="00AB7AF3">
        <w:t xml:space="preserve"> Kohlenhydratstoffwechsel</w:t>
      </w:r>
      <w:r>
        <w:t xml:space="preserve"> unterstützt</w:t>
      </w:r>
    </w:p>
    <w:p w:rsidR="00547361" w:rsidRDefault="00AB7AF3" w:rsidP="00F553E1">
      <w:pPr>
        <w:pStyle w:val="Listenabsatz"/>
        <w:numPr>
          <w:ilvl w:val="0"/>
          <w:numId w:val="3"/>
        </w:numPr>
      </w:pPr>
      <w:r w:rsidRPr="00AB7AF3">
        <w:t xml:space="preserve">zu </w:t>
      </w:r>
      <w:r w:rsidR="00547361">
        <w:t xml:space="preserve">einer </w:t>
      </w:r>
      <w:r w:rsidRPr="00AB7AF3">
        <w:t>normale</w:t>
      </w:r>
      <w:r w:rsidR="00547361">
        <w:t>n</w:t>
      </w:r>
      <w:r w:rsidRPr="00AB7AF3">
        <w:t xml:space="preserve"> kognitive</w:t>
      </w:r>
      <w:r w:rsidR="00547361">
        <w:t>n</w:t>
      </w:r>
      <w:r w:rsidRPr="00AB7AF3">
        <w:t xml:space="preserve"> Funktion </w:t>
      </w:r>
      <w:r w:rsidR="00547361">
        <w:t xml:space="preserve">beiträgt </w:t>
      </w:r>
    </w:p>
    <w:p w:rsidR="00547361" w:rsidRDefault="00547361" w:rsidP="00F553E1">
      <w:pPr>
        <w:pStyle w:val="Listenabsatz"/>
        <w:numPr>
          <w:ilvl w:val="0"/>
          <w:numId w:val="3"/>
        </w:numPr>
      </w:pPr>
      <w:r>
        <w:t xml:space="preserve">eine </w:t>
      </w:r>
      <w:proofErr w:type="spellStart"/>
      <w:r>
        <w:t>antioxidative</w:t>
      </w:r>
      <w:proofErr w:type="spellEnd"/>
      <w:r>
        <w:t xml:space="preserve"> Wirkung hat</w:t>
      </w:r>
    </w:p>
    <w:p w:rsidR="009E7FC0" w:rsidRPr="00AB7AF3" w:rsidRDefault="00547361" w:rsidP="00F553E1">
      <w:pPr>
        <w:pStyle w:val="Listenabsatz"/>
        <w:numPr>
          <w:ilvl w:val="0"/>
          <w:numId w:val="3"/>
        </w:numPr>
      </w:pPr>
      <w:r>
        <w:t>zum Erhalt von</w:t>
      </w:r>
      <w:r w:rsidR="00AB7AF3" w:rsidRPr="00AB7AF3">
        <w:t xml:space="preserve"> Knochen, Nägel</w:t>
      </w:r>
      <w:r>
        <w:t>n</w:t>
      </w:r>
      <w:r w:rsidR="00AB7AF3" w:rsidRPr="00AB7AF3">
        <w:t>, Haut und Haare</w:t>
      </w:r>
      <w:r>
        <w:t>n wichtig ist</w:t>
      </w:r>
    </w:p>
    <w:p w:rsidR="00AB7AF3" w:rsidRPr="00C602C7" w:rsidRDefault="00721AB5">
      <w:pPr>
        <w:rPr>
          <w:b/>
          <w:i/>
        </w:rPr>
      </w:pPr>
      <w:r w:rsidRPr="00C602C7">
        <w:rPr>
          <w:b/>
          <w:i/>
        </w:rPr>
        <w:t>Wann wird Zink gegeben?</w:t>
      </w:r>
    </w:p>
    <w:p w:rsidR="00721AB5" w:rsidRDefault="00721AB5" w:rsidP="00721AB5">
      <w:pPr>
        <w:pStyle w:val="Listenabsatz"/>
        <w:numPr>
          <w:ilvl w:val="0"/>
          <w:numId w:val="3"/>
        </w:numPr>
      </w:pPr>
      <w:r w:rsidRPr="00721AB5">
        <w:t>Um Kupferwerte zu senken</w:t>
      </w:r>
    </w:p>
    <w:p w:rsidR="00721AB5" w:rsidRPr="00721AB5" w:rsidRDefault="00721AB5" w:rsidP="00721AB5">
      <w:pPr>
        <w:pStyle w:val="Listenabsatz"/>
        <w:numPr>
          <w:ilvl w:val="0"/>
          <w:numId w:val="3"/>
        </w:numPr>
      </w:pPr>
      <w:r>
        <w:t>Um Zinkwerte zu erhöhen</w:t>
      </w:r>
    </w:p>
    <w:p w:rsidR="00C602C7" w:rsidRDefault="00C602C7" w:rsidP="00C602C7">
      <w:pPr>
        <w:pStyle w:val="Listenabsatz"/>
        <w:numPr>
          <w:ilvl w:val="0"/>
          <w:numId w:val="3"/>
        </w:numPr>
      </w:pPr>
      <w:r>
        <w:t>Um Natriumwerte zu senken</w:t>
      </w:r>
    </w:p>
    <w:p w:rsidR="00721AB5" w:rsidRDefault="00721AB5" w:rsidP="00C602C7">
      <w:pPr>
        <w:pStyle w:val="Listenabsatz"/>
        <w:numPr>
          <w:ilvl w:val="0"/>
          <w:numId w:val="3"/>
        </w:numPr>
      </w:pPr>
      <w:r>
        <w:t xml:space="preserve">Um Kalium im langsamen Stoffwechsel zu erhöhen und im schnellen Stoffwechsel zu senken </w:t>
      </w:r>
    </w:p>
    <w:p w:rsidR="00C602C7" w:rsidRPr="00547361" w:rsidRDefault="00C602C7" w:rsidP="00C602C7">
      <w:pPr>
        <w:rPr>
          <w:b/>
          <w:i/>
        </w:rPr>
      </w:pPr>
      <w:r w:rsidRPr="00547361">
        <w:rPr>
          <w:b/>
          <w:i/>
        </w:rPr>
        <w:t>Was ist dabei zu beachten?</w:t>
      </w:r>
    </w:p>
    <w:p w:rsidR="00C602C7" w:rsidRPr="00547361" w:rsidRDefault="00547361" w:rsidP="00C602C7">
      <w:pPr>
        <w:pStyle w:val="Listenabsatz"/>
        <w:numPr>
          <w:ilvl w:val="0"/>
          <w:numId w:val="5"/>
        </w:numPr>
      </w:pPr>
      <w:r w:rsidRPr="00547361">
        <w:t xml:space="preserve">Falls erhöhte Kupferwerte im Haartest vorliegen, sollte Zink einschleichend eingeführt werden. Gestartet wird mit einer Tablette. Alle 4-5 Tage kann die Dosis gesteigert werden bis die endgültige Dosierung erreicht </w:t>
      </w:r>
      <w:r>
        <w:t>wird</w:t>
      </w:r>
      <w:r w:rsidRPr="00547361">
        <w:t xml:space="preserve">. </w:t>
      </w:r>
      <w:r>
        <w:t>Falls keine erhöhten Kupferwerte vorliegen, brauchen Sie diesen Hinweis nicht zu beachten.</w:t>
      </w:r>
    </w:p>
    <w:p w:rsidR="00C602C7" w:rsidRDefault="00C602C7" w:rsidP="00C602C7">
      <w:pPr>
        <w:rPr>
          <w:highlight w:val="yellow"/>
        </w:rPr>
      </w:pPr>
    </w:p>
    <w:tbl>
      <w:tblPr>
        <w:tblStyle w:val="Tabellenraster"/>
        <w:tblW w:w="0pt" w:type="dxa"/>
        <w:tblLook w:firstRow="1" w:lastRow="0" w:firstColumn="1" w:lastColumn="0" w:noHBand="0" w:noVBand="1"/>
      </w:tblPr>
      <w:tblGrid>
        <w:gridCol w:w="3020"/>
        <w:gridCol w:w="3021"/>
        <w:gridCol w:w="3021"/>
      </w:tblGrid>
      <w:tr w:rsidR="00C602C7" w:rsidTr="00B111B5">
        <w:tc>
          <w:tcPr>
            <w:tcW w:w="151pt" w:type="dxa"/>
          </w:tcPr>
          <w:p w:rsidR="00C602C7" w:rsidRPr="00250B32" w:rsidRDefault="00C602C7" w:rsidP="00B111B5">
            <w:pPr>
              <w:rPr>
                <w:b/>
              </w:rPr>
            </w:pPr>
            <w:r w:rsidRPr="00250B32">
              <w:rPr>
                <w:b/>
              </w:rPr>
              <w:t>Inhaltsstoff</w:t>
            </w:r>
            <w:r>
              <w:rPr>
                <w:b/>
              </w:rPr>
              <w:t>e</w:t>
            </w:r>
          </w:p>
        </w:tc>
        <w:tc>
          <w:tcPr>
            <w:tcW w:w="151.05pt" w:type="dxa"/>
          </w:tcPr>
          <w:p w:rsidR="00C602C7" w:rsidRPr="00250B32" w:rsidRDefault="00C602C7" w:rsidP="00B111B5">
            <w:pPr>
              <w:rPr>
                <w:b/>
              </w:rPr>
            </w:pPr>
            <w:r w:rsidRPr="00250B32">
              <w:rPr>
                <w:b/>
              </w:rPr>
              <w:t>Menge</w:t>
            </w:r>
          </w:p>
        </w:tc>
        <w:tc>
          <w:tcPr>
            <w:tcW w:w="151.05pt" w:type="dxa"/>
          </w:tcPr>
          <w:p w:rsidR="00C602C7" w:rsidRPr="00250B32" w:rsidRDefault="00C602C7" w:rsidP="00B111B5">
            <w:pPr>
              <w:rPr>
                <w:b/>
              </w:rPr>
            </w:pPr>
            <w:r w:rsidRPr="00250B32">
              <w:rPr>
                <w:b/>
              </w:rPr>
              <w:t>NRV*</w:t>
            </w:r>
          </w:p>
        </w:tc>
      </w:tr>
      <w:tr w:rsidR="00C602C7" w:rsidTr="00B111B5">
        <w:tc>
          <w:tcPr>
            <w:tcW w:w="151pt" w:type="dxa"/>
          </w:tcPr>
          <w:p w:rsidR="00C602C7" w:rsidRDefault="00755B75" w:rsidP="00B111B5">
            <w:r>
              <w:t xml:space="preserve">Zink (als </w:t>
            </w:r>
            <w:r w:rsidR="00046ACE" w:rsidRPr="00235406">
              <w:t>Zink</w:t>
            </w:r>
            <w:r>
              <w:t xml:space="preserve"> </w:t>
            </w:r>
            <w:proofErr w:type="spellStart"/>
            <w:r>
              <w:t>Bi</w:t>
            </w:r>
            <w:r w:rsidR="00046ACE" w:rsidRPr="00235406">
              <w:t>sglycinat</w:t>
            </w:r>
            <w:proofErr w:type="spellEnd"/>
            <w:r w:rsidR="00046ACE" w:rsidRPr="00235406">
              <w:t xml:space="preserve"> </w:t>
            </w:r>
            <w:proofErr w:type="spellStart"/>
            <w:r w:rsidR="00046ACE" w:rsidRPr="00235406">
              <w:t>Chelat</w:t>
            </w:r>
            <w:proofErr w:type="spellEnd"/>
            <w:r>
              <w:t>)</w:t>
            </w:r>
            <w:r w:rsidR="00046ACE">
              <w:t xml:space="preserve"> </w:t>
            </w:r>
          </w:p>
          <w:p w:rsidR="00046ACE" w:rsidRDefault="00046ACE" w:rsidP="00B111B5"/>
          <w:p w:rsidR="00C602C7" w:rsidRDefault="00C602C7" w:rsidP="00C602C7">
            <w:r>
              <w:t>Zink trägt zu einem normalen Säure-Basen-Stoffwechsel bei.</w:t>
            </w:r>
          </w:p>
          <w:p w:rsidR="00C602C7" w:rsidRDefault="00C602C7" w:rsidP="00C602C7"/>
          <w:p w:rsidR="00C602C7" w:rsidRDefault="00C602C7" w:rsidP="00C602C7">
            <w:r>
              <w:t>Zink trägt zu einem normalen Kohlenhydrat-Stoffwechsel bei.</w:t>
            </w:r>
          </w:p>
          <w:p w:rsidR="00C602C7" w:rsidRDefault="00C602C7" w:rsidP="00C602C7"/>
          <w:p w:rsidR="00C602C7" w:rsidRDefault="00C602C7" w:rsidP="00C602C7">
            <w:r>
              <w:t>Zink trägt zu einer normalen kognitiven Funktion bei.</w:t>
            </w:r>
          </w:p>
          <w:p w:rsidR="00C602C7" w:rsidRDefault="00C602C7" w:rsidP="00C602C7"/>
          <w:p w:rsidR="00C602C7" w:rsidRDefault="00C602C7" w:rsidP="00C602C7">
            <w:r>
              <w:t>Zink trägt zu einer normalen DNA-Synthese bei.</w:t>
            </w:r>
          </w:p>
          <w:p w:rsidR="00C602C7" w:rsidRDefault="00C602C7" w:rsidP="00C602C7"/>
          <w:p w:rsidR="00C602C7" w:rsidRDefault="00C602C7" w:rsidP="00C602C7">
            <w:r>
              <w:t>Zink trägt zu einer normalen Fruchtbarkeit und einer normalen Reproduktion bei.</w:t>
            </w:r>
          </w:p>
          <w:p w:rsidR="00C602C7" w:rsidRDefault="00C602C7" w:rsidP="00C602C7"/>
          <w:p w:rsidR="00C602C7" w:rsidRDefault="00C602C7" w:rsidP="00C602C7">
            <w:r>
              <w:t>Zink trägt zu einem normalen Stoffwechsel von Makronährstoffen bei.</w:t>
            </w:r>
          </w:p>
          <w:p w:rsidR="00C602C7" w:rsidRDefault="00C602C7" w:rsidP="00C602C7"/>
          <w:p w:rsidR="00C602C7" w:rsidRDefault="00C602C7" w:rsidP="00C602C7">
            <w:r>
              <w:t>Zink trägt zu einem normalen Fettsäurestoffwechsel bei.</w:t>
            </w:r>
          </w:p>
          <w:p w:rsidR="00C602C7" w:rsidRDefault="00C602C7" w:rsidP="00C602C7"/>
          <w:p w:rsidR="00C602C7" w:rsidRDefault="00C602C7" w:rsidP="00C602C7">
            <w:r>
              <w:t>Zink trägt zu einem normalen Vitamin-A-Stoffwechsel bei.</w:t>
            </w:r>
          </w:p>
          <w:p w:rsidR="00C602C7" w:rsidRDefault="00C602C7" w:rsidP="00C602C7"/>
          <w:p w:rsidR="00C602C7" w:rsidRDefault="00C602C7" w:rsidP="00C602C7">
            <w:r>
              <w:t>Zink trägt zu einer normalen Eiweißsynthese bei.</w:t>
            </w:r>
          </w:p>
          <w:p w:rsidR="00C602C7" w:rsidRDefault="00C602C7" w:rsidP="00C602C7"/>
          <w:p w:rsidR="00C602C7" w:rsidRDefault="00C602C7" w:rsidP="00C602C7">
            <w:r>
              <w:t>Zink trägt zur Erhaltung normaler Knochen bei.</w:t>
            </w:r>
          </w:p>
          <w:p w:rsidR="00C602C7" w:rsidRDefault="00C602C7" w:rsidP="00C602C7"/>
          <w:p w:rsidR="00C602C7" w:rsidRDefault="00C602C7" w:rsidP="00C602C7">
            <w:r>
              <w:t>Zink trägt zur Erhaltung normaler Haare bei.</w:t>
            </w:r>
          </w:p>
          <w:p w:rsidR="00C602C7" w:rsidRDefault="00C602C7" w:rsidP="00C602C7"/>
          <w:p w:rsidR="00C602C7" w:rsidRDefault="00C602C7" w:rsidP="00C602C7">
            <w:r>
              <w:t>Zink trägt zur Erhaltung normaler Nägel bei.</w:t>
            </w:r>
          </w:p>
          <w:p w:rsidR="00C602C7" w:rsidRDefault="00C602C7" w:rsidP="00C602C7"/>
          <w:p w:rsidR="00C602C7" w:rsidRDefault="00C602C7" w:rsidP="00C602C7">
            <w:r>
              <w:t>Zink trägt zur Erhaltung normaler Haut bei.</w:t>
            </w:r>
          </w:p>
          <w:p w:rsidR="00C602C7" w:rsidRDefault="00C602C7" w:rsidP="00C602C7"/>
          <w:p w:rsidR="00C602C7" w:rsidRDefault="00C602C7" w:rsidP="00C602C7">
            <w:r>
              <w:t>Zink trägt zur Erhaltung eines normalen Testosteronspiegels im Blut bei.</w:t>
            </w:r>
          </w:p>
          <w:p w:rsidR="00C602C7" w:rsidRDefault="00C602C7" w:rsidP="00C602C7"/>
          <w:p w:rsidR="00C602C7" w:rsidRDefault="00C602C7" w:rsidP="00C602C7">
            <w:r>
              <w:t>Zink trägt zur Erhaltung normaler Sehkraft bei.</w:t>
            </w:r>
          </w:p>
          <w:p w:rsidR="00C602C7" w:rsidRDefault="00C602C7" w:rsidP="00C602C7"/>
          <w:p w:rsidR="00C602C7" w:rsidRDefault="00C602C7" w:rsidP="00C602C7">
            <w:r>
              <w:t>Zink trägt zu einer normalen Funktion des Immunsystems bei.</w:t>
            </w:r>
          </w:p>
          <w:p w:rsidR="00C602C7" w:rsidRDefault="00C602C7" w:rsidP="00C602C7"/>
          <w:p w:rsidR="00C602C7" w:rsidRDefault="00C602C7" w:rsidP="00C602C7">
            <w:r>
              <w:t>Zink trägt dazu bei, die Zellen vor oxidativem Stress zu schützen.</w:t>
            </w:r>
          </w:p>
          <w:p w:rsidR="00C602C7" w:rsidRDefault="00C602C7" w:rsidP="00C602C7"/>
          <w:p w:rsidR="00C602C7" w:rsidRPr="00C602C7" w:rsidRDefault="00C602C7" w:rsidP="00C602C7">
            <w:r>
              <w:t>Zink hat eine Funktion bei der Zellteilung.</w:t>
            </w:r>
          </w:p>
        </w:tc>
        <w:tc>
          <w:tcPr>
            <w:tcW w:w="151.05pt" w:type="dxa"/>
          </w:tcPr>
          <w:p w:rsidR="00C602C7" w:rsidRPr="00C602C7" w:rsidRDefault="00C602C7" w:rsidP="00B111B5">
            <w:r>
              <w:lastRenderedPageBreak/>
              <w:t>25mg</w:t>
            </w:r>
          </w:p>
        </w:tc>
        <w:tc>
          <w:tcPr>
            <w:tcW w:w="151.05pt" w:type="dxa"/>
          </w:tcPr>
          <w:p w:rsidR="00C602C7" w:rsidRPr="00C602C7" w:rsidRDefault="00C602C7" w:rsidP="00B111B5">
            <w:r>
              <w:t>250%</w:t>
            </w:r>
          </w:p>
        </w:tc>
      </w:tr>
      <w:tr w:rsidR="00C602C7" w:rsidTr="00B111B5">
        <w:tc>
          <w:tcPr>
            <w:tcW w:w="151pt" w:type="dxa"/>
          </w:tcPr>
          <w:p w:rsidR="00C602C7" w:rsidRPr="00C602C7" w:rsidRDefault="00C602C7" w:rsidP="00B111B5">
            <w:r>
              <w:t>Methionin</w:t>
            </w:r>
            <w:r w:rsidR="00755B75">
              <w:t xml:space="preserve"> (als L-Methionin)</w:t>
            </w:r>
          </w:p>
        </w:tc>
        <w:tc>
          <w:tcPr>
            <w:tcW w:w="151.05pt" w:type="dxa"/>
          </w:tcPr>
          <w:p w:rsidR="00C602C7" w:rsidRPr="00C602C7" w:rsidRDefault="00C602C7" w:rsidP="00B111B5">
            <w:r>
              <w:t>5mg</w:t>
            </w:r>
          </w:p>
        </w:tc>
        <w:tc>
          <w:tcPr>
            <w:tcW w:w="151.05pt" w:type="dxa"/>
          </w:tcPr>
          <w:p w:rsidR="00C602C7" w:rsidRPr="00C602C7" w:rsidRDefault="00C602C7" w:rsidP="00B111B5">
            <w:r>
              <w:t>Keine Angabe</w:t>
            </w:r>
          </w:p>
        </w:tc>
      </w:tr>
    </w:tbl>
    <w:p w:rsidR="006B30C3" w:rsidRDefault="006B30C3" w:rsidP="006B30C3">
      <w:r>
        <w:t>*</w:t>
      </w:r>
      <w:r w:rsidRPr="00FF3882">
        <w:t xml:space="preserve"> </w:t>
      </w:r>
      <w:r>
        <w:t>Prozentsatz der empfohlenen Tagesdosis gem. EU-Verordnung 1169/2011</w:t>
      </w:r>
    </w:p>
    <w:p w:rsidR="00C602C7" w:rsidRDefault="00C602C7" w:rsidP="00C602C7">
      <w:pPr>
        <w:rPr>
          <w:highlight w:val="yellow"/>
        </w:rPr>
      </w:pPr>
    </w:p>
    <w:p w:rsidR="006B30C3" w:rsidRDefault="006B30C3" w:rsidP="00C602C7">
      <w:pPr>
        <w:rPr>
          <w:b/>
        </w:rPr>
      </w:pPr>
      <w:r w:rsidRPr="006B30C3">
        <w:rPr>
          <w:b/>
        </w:rPr>
        <w:t>Zutatenverzeichnis:</w:t>
      </w:r>
    </w:p>
    <w:p w:rsidR="006B30C3" w:rsidRDefault="006B30C3" w:rsidP="00C602C7">
      <w:pPr>
        <w:rPr>
          <w:b/>
        </w:rPr>
      </w:pPr>
    </w:p>
    <w:p w:rsidR="006B30C3" w:rsidRDefault="006B30C3" w:rsidP="006B30C3">
      <w:proofErr w:type="spellStart"/>
      <w:r w:rsidRPr="00235406">
        <w:t>Zinkbysglycinat</w:t>
      </w:r>
      <w:proofErr w:type="spellEnd"/>
      <w:r w:rsidRPr="00235406">
        <w:t xml:space="preserve"> </w:t>
      </w:r>
      <w:proofErr w:type="spellStart"/>
      <w:r w:rsidRPr="00235406">
        <w:t>Chelat</w:t>
      </w:r>
      <w:proofErr w:type="spellEnd"/>
      <w:r w:rsidRPr="00235406">
        <w:t xml:space="preserve">, Füllstoff: Mikrokristalline Cellulose, Füllstoff: pflanzliche Stearinsäure, Füllstoff: Vernetzte </w:t>
      </w:r>
      <w:proofErr w:type="spellStart"/>
      <w:r w:rsidRPr="00235406">
        <w:t>Carboxymethylcellulose</w:t>
      </w:r>
      <w:proofErr w:type="spellEnd"/>
      <w:r w:rsidRPr="00235406">
        <w:t xml:space="preserve">, L-Methionin, Füllstoff: Magnesiumsalze der Speisefettsäuren, Füllstoff: </w:t>
      </w:r>
      <w:proofErr w:type="spellStart"/>
      <w:r w:rsidRPr="00235406">
        <w:t>Siliciumdioxid</w:t>
      </w:r>
      <w:proofErr w:type="spellEnd"/>
    </w:p>
    <w:p w:rsidR="006B30C3" w:rsidRPr="006B30C3" w:rsidRDefault="006B30C3" w:rsidP="00C602C7"/>
    <w:p w:rsidR="001E3C7E" w:rsidRPr="00AB7AF3" w:rsidRDefault="001E3C7E">
      <w:pPr>
        <w:rPr>
          <w:b/>
          <w:sz w:val="32"/>
        </w:rPr>
      </w:pPr>
    </w:p>
    <w:sectPr w:rsidR="001E3C7E" w:rsidRPr="00AB7AF3">
      <w:pgSz w:w="595.30pt" w:h="841.90pt"/>
      <w:pgMar w:top="70.85pt" w:right="70.85pt" w:bottom="56.70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B5E571D"/>
    <w:multiLevelType w:val="hybridMultilevel"/>
    <w:tmpl w:val="5CF21132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2BB15D8C"/>
    <w:multiLevelType w:val="hybridMultilevel"/>
    <w:tmpl w:val="28E8A7F6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5B230F11"/>
    <w:multiLevelType w:val="hybridMultilevel"/>
    <w:tmpl w:val="79704E12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47D6476"/>
    <w:multiLevelType w:val="hybridMultilevel"/>
    <w:tmpl w:val="80688E60"/>
    <w:lvl w:ilvl="0" w:tplc="A65A55AA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CA0601D4" w:tentative="1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81FE6F10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54944BD4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Arial" w:hAnsi="Arial" w:hint="default"/>
      </w:rPr>
    </w:lvl>
    <w:lvl w:ilvl="4" w:tplc="55E6ABA2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0AEEB466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5E26454A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8FAC228C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B22CF002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abstractNum w:abstractNumId="4" w15:restartNumberingAfterBreak="0">
    <w:nsid w:val="769E5E32"/>
    <w:multiLevelType w:val="hybridMultilevel"/>
    <w:tmpl w:val="D95ADF24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%"/>
  <w:doNotDisplayPageBoundaries/>
  <w:proofState w:spelling="clean" w:grammar="clean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5A"/>
    <w:rsid w:val="00046ACE"/>
    <w:rsid w:val="000B5CD6"/>
    <w:rsid w:val="001E3C7E"/>
    <w:rsid w:val="00330B5A"/>
    <w:rsid w:val="004C60F3"/>
    <w:rsid w:val="00547361"/>
    <w:rsid w:val="0066247D"/>
    <w:rsid w:val="006B30C3"/>
    <w:rsid w:val="00721AB5"/>
    <w:rsid w:val="00755B75"/>
    <w:rsid w:val="009E7FC0"/>
    <w:rsid w:val="00AB7AF3"/>
    <w:rsid w:val="00C602C7"/>
    <w:rsid w:val="00E118CD"/>
    <w:rsid w:val="00F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56FCC2"/>
  <w15:chartTrackingRefBased/>
  <w15:docId w15:val="{31FA7233-1125-4864-ACEC-37C2100BCFE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0B5A"/>
    <w:pPr>
      <w:ind w:start="36pt"/>
      <w:contextualSpacing/>
    </w:pPr>
  </w:style>
  <w:style w:type="character" w:styleId="Hyperlink">
    <w:name w:val="Hyperlink"/>
    <w:basedOn w:val="Absatz-Standardschriftart"/>
    <w:uiPriority w:val="99"/>
    <w:unhideWhenUsed/>
    <w:rsid w:val="00C602C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602C7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080214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06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8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4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23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22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30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963">
          <w:marLeft w:val="27.35pt"/>
          <w:marRight w:val="0pt"/>
          <w:marTop w:val="6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771">
          <w:marLeft w:val="27.35pt"/>
          <w:marRight w:val="0pt"/>
          <w:marTop w:val="6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639">
          <w:marLeft w:val="27.35pt"/>
          <w:marRight w:val="0pt"/>
          <w:marTop w:val="6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862">
          <w:marLeft w:val="27.35pt"/>
          <w:marRight w:val="0pt"/>
          <w:marTop w:val="6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899">
          <w:marLeft w:val="27.35pt"/>
          <w:marRight w:val="0pt"/>
          <w:marTop w:val="6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2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16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45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2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56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42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17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58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48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1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28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98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73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99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179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85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1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40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30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6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39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9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3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9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56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4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31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10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42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37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11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51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98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09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08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9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63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6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12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5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12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89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10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98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11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11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77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2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19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Hidajet Ramaj</dc:creator>
  <cp:keywords/>
  <dc:description/>
  <cp:lastModifiedBy>Hidajet Ramaj</cp:lastModifiedBy>
  <cp:revision>9</cp:revision>
  <dcterms:created xsi:type="dcterms:W3CDTF">2016-11-15T13:31:00Z</dcterms:created>
  <dcterms:modified xsi:type="dcterms:W3CDTF">2016-11-23T14:44:00Z</dcterms:modified>
</cp:coreProperties>
</file>