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80" w:rsidRPr="00551DC4" w:rsidRDefault="00B37087">
      <w:r w:rsidRPr="00551DC4">
        <w:t>NATURAL PURITY</w:t>
      </w:r>
    </w:p>
    <w:p w:rsidR="00CA5C89" w:rsidRPr="00551DC4" w:rsidRDefault="00CA5C89" w:rsidP="004958F4"/>
    <w:p w:rsidR="004958F4" w:rsidRDefault="000A1208" w:rsidP="004958F4">
      <w:pPr>
        <w:rPr>
          <w:rFonts w:eastAsia="Times New Roman" w:cs="Times New Roman"/>
          <w:sz w:val="28"/>
          <w:szCs w:val="42"/>
          <w:lang w:eastAsia="de-DE"/>
        </w:rPr>
      </w:pPr>
      <w:r w:rsidRPr="00551DC4">
        <w:rPr>
          <w:rFonts w:eastAsia="Times New Roman" w:cs="Times New Roman"/>
          <w:sz w:val="28"/>
          <w:szCs w:val="42"/>
          <w:lang w:eastAsia="de-DE"/>
        </w:rPr>
        <w:t>Mangan</w:t>
      </w:r>
      <w:r w:rsidR="004958F4" w:rsidRPr="00551DC4">
        <w:rPr>
          <w:rFonts w:eastAsia="Times New Roman" w:cs="Times New Roman"/>
          <w:sz w:val="28"/>
          <w:szCs w:val="42"/>
          <w:lang w:eastAsia="de-DE"/>
        </w:rPr>
        <w:t xml:space="preserve"> Plus</w:t>
      </w:r>
    </w:p>
    <w:p w:rsidR="00262747" w:rsidRDefault="00551DC4" w:rsidP="00262747">
      <w:pPr>
        <w:rPr>
          <w:rFonts w:eastAsia="Times New Roman" w:cs="Times New Roman"/>
          <w:szCs w:val="42"/>
          <w:lang w:eastAsia="de-DE"/>
        </w:rPr>
      </w:pPr>
      <w:r w:rsidRPr="00262747">
        <w:rPr>
          <w:rFonts w:eastAsia="Times New Roman" w:cs="Times New Roman"/>
          <w:szCs w:val="42"/>
          <w:lang w:eastAsia="de-DE"/>
        </w:rPr>
        <w:t xml:space="preserve">Mangan </w:t>
      </w:r>
      <w:r w:rsidR="00262747" w:rsidRPr="00262747">
        <w:rPr>
          <w:rFonts w:eastAsia="Times New Roman" w:cs="Times New Roman"/>
          <w:szCs w:val="42"/>
          <w:lang w:eastAsia="de-DE"/>
        </w:rPr>
        <w:t>ist ein Spurenelement</w:t>
      </w:r>
      <w:r w:rsidR="00262747">
        <w:rPr>
          <w:rFonts w:eastAsia="Times New Roman" w:cs="Times New Roman"/>
          <w:szCs w:val="42"/>
          <w:lang w:eastAsia="de-DE"/>
        </w:rPr>
        <w:t xml:space="preserve">, das </w:t>
      </w:r>
    </w:p>
    <w:p w:rsidR="00336214" w:rsidRPr="00551DC4" w:rsidRDefault="00336214" w:rsidP="00262747">
      <w:pPr>
        <w:pStyle w:val="Listenabsatz"/>
        <w:numPr>
          <w:ilvl w:val="0"/>
          <w:numId w:val="8"/>
        </w:numPr>
      </w:pPr>
      <w:r w:rsidRPr="00551DC4">
        <w:t>den Energiestoffwechsel</w:t>
      </w:r>
      <w:r w:rsidR="00262747">
        <w:t xml:space="preserve"> unterstützt</w:t>
      </w:r>
    </w:p>
    <w:p w:rsidR="00336214" w:rsidRPr="00551DC4" w:rsidRDefault="00336214" w:rsidP="00551DC4">
      <w:pPr>
        <w:pStyle w:val="Listenabsatz"/>
        <w:numPr>
          <w:ilvl w:val="0"/>
          <w:numId w:val="8"/>
        </w:numPr>
      </w:pPr>
      <w:r w:rsidRPr="00551DC4">
        <w:t>zu einer normalen Bindegewebsbildung bei</w:t>
      </w:r>
      <w:r w:rsidR="00262747">
        <w:t>trägt</w:t>
      </w:r>
    </w:p>
    <w:p w:rsidR="00336214" w:rsidRPr="00551DC4" w:rsidRDefault="00336214" w:rsidP="00551DC4">
      <w:pPr>
        <w:pStyle w:val="Listenabsatz"/>
        <w:numPr>
          <w:ilvl w:val="0"/>
          <w:numId w:val="8"/>
        </w:numPr>
      </w:pPr>
      <w:r w:rsidRPr="00551DC4">
        <w:t>vor oxidativem Stress (</w:t>
      </w:r>
      <w:proofErr w:type="spellStart"/>
      <w:r w:rsidRPr="00551DC4">
        <w:t>Antioxidant</w:t>
      </w:r>
      <w:proofErr w:type="spellEnd"/>
      <w:r w:rsidRPr="00551DC4">
        <w:t>)</w:t>
      </w:r>
      <w:r w:rsidR="00262747">
        <w:t xml:space="preserve"> schützt</w:t>
      </w:r>
    </w:p>
    <w:p w:rsidR="004958F4" w:rsidRPr="00551DC4" w:rsidRDefault="00336214" w:rsidP="00551DC4">
      <w:pPr>
        <w:pStyle w:val="Listenabsatz"/>
        <w:numPr>
          <w:ilvl w:val="0"/>
          <w:numId w:val="8"/>
        </w:numPr>
      </w:pPr>
      <w:r w:rsidRPr="00551DC4">
        <w:t>beim Erhalt von Knochen und Zähnen mit</w:t>
      </w:r>
      <w:r w:rsidR="00262747">
        <w:t>wirkt</w:t>
      </w:r>
    </w:p>
    <w:p w:rsidR="00F95CF1" w:rsidRPr="00551DC4" w:rsidRDefault="00F95CF1" w:rsidP="00F95CF1">
      <w:pPr>
        <w:rPr>
          <w:b/>
          <w:i/>
        </w:rPr>
      </w:pPr>
      <w:r w:rsidRPr="00551DC4">
        <w:rPr>
          <w:b/>
          <w:i/>
        </w:rPr>
        <w:t>Wann wird Mangan gegeben?</w:t>
      </w:r>
    </w:p>
    <w:p w:rsidR="00F64FD7" w:rsidRPr="00551DC4" w:rsidRDefault="00F95CF1" w:rsidP="00551DC4">
      <w:pPr>
        <w:pStyle w:val="Listenabsatz"/>
        <w:numPr>
          <w:ilvl w:val="0"/>
          <w:numId w:val="7"/>
        </w:numPr>
      </w:pPr>
      <w:r w:rsidRPr="00551DC4">
        <w:t>Bei erhöhten Kupferwerten zur Kupferausleitung (häufig in Form des Präparats ZMC – dort ist es ebenfalls enthalten) – es entfernt Kupfer aus der Leber</w:t>
      </w:r>
    </w:p>
    <w:p w:rsidR="00F64FD7" w:rsidRPr="00551DC4" w:rsidRDefault="00F95CF1" w:rsidP="00551DC4">
      <w:pPr>
        <w:pStyle w:val="Listenabsatz"/>
        <w:numPr>
          <w:ilvl w:val="0"/>
          <w:numId w:val="7"/>
        </w:numPr>
      </w:pPr>
      <w:r w:rsidRPr="00551DC4">
        <w:t>Bei erniedrigten Natriumwerten zur Erhöhung von Natrium und zur Korrektur eines niedrigen Na/K-Verhältnisses</w:t>
      </w:r>
    </w:p>
    <w:p w:rsidR="00F95CF1" w:rsidRPr="00551DC4" w:rsidRDefault="00F95CF1" w:rsidP="00551DC4">
      <w:pPr>
        <w:pStyle w:val="Listenabsatz"/>
        <w:numPr>
          <w:ilvl w:val="0"/>
          <w:numId w:val="7"/>
        </w:numPr>
      </w:pPr>
      <w:r w:rsidRPr="00551DC4">
        <w:t xml:space="preserve">Bei erhöhten Eisenwerten zur Senkung von Eisen </w:t>
      </w:r>
    </w:p>
    <w:p w:rsidR="00F64FD7" w:rsidRDefault="00F95CF1" w:rsidP="00551DC4">
      <w:pPr>
        <w:pStyle w:val="Listenabsatz"/>
        <w:numPr>
          <w:ilvl w:val="0"/>
          <w:numId w:val="7"/>
        </w:numPr>
      </w:pPr>
      <w:r w:rsidRPr="00551DC4">
        <w:t>Zur Unterstützung der Nebennieren und der Schilddrüse</w:t>
      </w:r>
    </w:p>
    <w:p w:rsidR="00551DC4" w:rsidRPr="00551DC4" w:rsidRDefault="00551DC4" w:rsidP="00F95CF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7087" w:rsidTr="00B37087">
        <w:tc>
          <w:tcPr>
            <w:tcW w:w="3020" w:type="dxa"/>
          </w:tcPr>
          <w:p w:rsidR="00B37087" w:rsidRPr="00B37087" w:rsidRDefault="00B37087">
            <w:pPr>
              <w:rPr>
                <w:b/>
              </w:rPr>
            </w:pPr>
            <w:r w:rsidRPr="00B37087">
              <w:rPr>
                <w:b/>
              </w:rPr>
              <w:t>Inhaltsstoff</w:t>
            </w:r>
            <w:r w:rsidR="007A1F32">
              <w:rPr>
                <w:b/>
              </w:rPr>
              <w:t>e</w:t>
            </w:r>
          </w:p>
        </w:tc>
        <w:tc>
          <w:tcPr>
            <w:tcW w:w="3021" w:type="dxa"/>
          </w:tcPr>
          <w:p w:rsidR="00B37087" w:rsidRPr="00B37087" w:rsidRDefault="00B37087">
            <w:pPr>
              <w:rPr>
                <w:b/>
              </w:rPr>
            </w:pPr>
            <w:r w:rsidRPr="00B37087">
              <w:rPr>
                <w:b/>
              </w:rPr>
              <w:t>Menge</w:t>
            </w:r>
          </w:p>
        </w:tc>
        <w:tc>
          <w:tcPr>
            <w:tcW w:w="3021" w:type="dxa"/>
          </w:tcPr>
          <w:p w:rsidR="00B37087" w:rsidRPr="00B37087" w:rsidRDefault="00B37087">
            <w:pPr>
              <w:rPr>
                <w:b/>
              </w:rPr>
            </w:pPr>
            <w:r w:rsidRPr="00B37087">
              <w:rPr>
                <w:b/>
              </w:rPr>
              <w:t>NRV*</w:t>
            </w:r>
          </w:p>
        </w:tc>
      </w:tr>
      <w:tr w:rsidR="00B37087" w:rsidTr="00B37087">
        <w:tc>
          <w:tcPr>
            <w:tcW w:w="3020" w:type="dxa"/>
          </w:tcPr>
          <w:p w:rsidR="00336214" w:rsidRPr="00551DC4" w:rsidRDefault="00336214" w:rsidP="00336214">
            <w:pPr>
              <w:rPr>
                <w:rFonts w:eastAsia="Times New Roman" w:cs="Times New Roman"/>
                <w:sz w:val="24"/>
                <w:szCs w:val="42"/>
                <w:lang w:eastAsia="de-DE"/>
              </w:rPr>
            </w:pPr>
            <w:r w:rsidRPr="00551DC4">
              <w:rPr>
                <w:rFonts w:eastAsia="Times New Roman" w:cs="Times New Roman"/>
                <w:sz w:val="24"/>
                <w:szCs w:val="42"/>
                <w:lang w:eastAsia="de-DE"/>
              </w:rPr>
              <w:t>Mangan</w:t>
            </w:r>
            <w:r w:rsidR="007A1F32">
              <w:rPr>
                <w:rFonts w:eastAsia="Times New Roman" w:cs="Times New Roman"/>
                <w:sz w:val="24"/>
                <w:szCs w:val="42"/>
                <w:lang w:eastAsia="de-DE"/>
              </w:rPr>
              <w:t xml:space="preserve"> (als TRAACS Mangan </w:t>
            </w:r>
            <w:proofErr w:type="spellStart"/>
            <w:r w:rsidR="007A1F32">
              <w:rPr>
                <w:rFonts w:eastAsia="Times New Roman" w:cs="Times New Roman"/>
                <w:sz w:val="24"/>
                <w:szCs w:val="42"/>
                <w:lang w:eastAsia="de-DE"/>
              </w:rPr>
              <w:t>Biglycinat</w:t>
            </w:r>
            <w:proofErr w:type="spellEnd"/>
            <w:r w:rsidR="007A1F32">
              <w:rPr>
                <w:rFonts w:eastAsia="Times New Roman" w:cs="Times New Roman"/>
                <w:sz w:val="24"/>
                <w:szCs w:val="42"/>
                <w:lang w:eastAsia="de-DE"/>
              </w:rPr>
              <w:t xml:space="preserve"> </w:t>
            </w:r>
            <w:proofErr w:type="spellStart"/>
            <w:r w:rsidR="007A1F32">
              <w:rPr>
                <w:rFonts w:eastAsia="Times New Roman" w:cs="Times New Roman"/>
                <w:sz w:val="24"/>
                <w:szCs w:val="42"/>
                <w:lang w:eastAsia="de-DE"/>
              </w:rPr>
              <w:t>Chelat</w:t>
            </w:r>
            <w:proofErr w:type="spellEnd"/>
            <w:r w:rsidR="007A1F32">
              <w:rPr>
                <w:rFonts w:eastAsia="Times New Roman" w:cs="Times New Roman"/>
                <w:sz w:val="24"/>
                <w:szCs w:val="42"/>
                <w:lang w:eastAsia="de-DE"/>
              </w:rPr>
              <w:t>)</w:t>
            </w:r>
          </w:p>
          <w:p w:rsidR="00336214" w:rsidRPr="00551DC4" w:rsidRDefault="00336214" w:rsidP="00336214">
            <w:pPr>
              <w:rPr>
                <w:rFonts w:eastAsia="Times New Roman" w:cs="Times New Roman"/>
                <w:sz w:val="24"/>
                <w:szCs w:val="42"/>
                <w:lang w:eastAsia="de-DE"/>
              </w:rPr>
            </w:pPr>
          </w:p>
          <w:p w:rsidR="00336214" w:rsidRPr="00551DC4" w:rsidRDefault="00336214" w:rsidP="00336214">
            <w:r w:rsidRPr="00551DC4">
              <w:t>Mangan trägt zu einem normalen Energiestoffwechsel bei.</w:t>
            </w:r>
          </w:p>
          <w:p w:rsidR="00336214" w:rsidRPr="00551DC4" w:rsidRDefault="00336214" w:rsidP="00336214"/>
          <w:p w:rsidR="00336214" w:rsidRPr="00551DC4" w:rsidRDefault="00336214" w:rsidP="00336214">
            <w:r w:rsidRPr="00551DC4">
              <w:t>Mangan trägt zur Erhaltung normaler Knochen bei.</w:t>
            </w:r>
          </w:p>
          <w:p w:rsidR="00336214" w:rsidRPr="00551DC4" w:rsidRDefault="00336214" w:rsidP="00336214"/>
          <w:p w:rsidR="00336214" w:rsidRPr="00551DC4" w:rsidRDefault="00336214" w:rsidP="00336214">
            <w:r w:rsidRPr="00551DC4">
              <w:t>Mangan trägt zu einer normalen Bindegewebsbildung bei.</w:t>
            </w:r>
          </w:p>
          <w:p w:rsidR="00336214" w:rsidRPr="00551DC4" w:rsidRDefault="00336214" w:rsidP="00336214"/>
          <w:p w:rsidR="00336214" w:rsidRPr="00551DC4" w:rsidRDefault="00336214" w:rsidP="00336214">
            <w:r w:rsidRPr="00551DC4">
              <w:t>Mangan trägt dazu bei, die Zellen vor oxidativem Stress zu schützen.</w:t>
            </w:r>
          </w:p>
          <w:p w:rsidR="004958F4" w:rsidRPr="00551DC4" w:rsidRDefault="004958F4"/>
        </w:tc>
        <w:tc>
          <w:tcPr>
            <w:tcW w:w="3021" w:type="dxa"/>
          </w:tcPr>
          <w:p w:rsidR="00B37087" w:rsidRPr="00551DC4" w:rsidRDefault="00336214">
            <w:r w:rsidRPr="00551DC4">
              <w:t>15</w:t>
            </w:r>
            <w:r w:rsidR="00CA5C89" w:rsidRPr="00551DC4">
              <w:t>mg</w:t>
            </w:r>
          </w:p>
        </w:tc>
        <w:tc>
          <w:tcPr>
            <w:tcW w:w="3021" w:type="dxa"/>
          </w:tcPr>
          <w:p w:rsidR="00B37087" w:rsidRPr="00551DC4" w:rsidRDefault="00336214">
            <w:r w:rsidRPr="00551DC4">
              <w:t>750</w:t>
            </w:r>
            <w:r w:rsidR="004958F4" w:rsidRPr="00551DC4">
              <w:t>%</w:t>
            </w:r>
          </w:p>
        </w:tc>
      </w:tr>
      <w:tr w:rsidR="00B37087" w:rsidTr="00B37087">
        <w:tc>
          <w:tcPr>
            <w:tcW w:w="3020" w:type="dxa"/>
          </w:tcPr>
          <w:p w:rsidR="00336214" w:rsidRDefault="00336214">
            <w:proofErr w:type="spellStart"/>
            <w:r w:rsidRPr="00336214">
              <w:t>Thiamin</w:t>
            </w:r>
            <w:proofErr w:type="spellEnd"/>
            <w:r w:rsidR="007A1F32">
              <w:t xml:space="preserve"> (als </w:t>
            </w:r>
            <w:proofErr w:type="spellStart"/>
            <w:r w:rsidR="007A1F32">
              <w:t>Thiaminhydrochlorid</w:t>
            </w:r>
            <w:proofErr w:type="spellEnd"/>
            <w:r w:rsidR="007A1F32">
              <w:t>)</w:t>
            </w:r>
          </w:p>
          <w:p w:rsidR="00336214" w:rsidRDefault="00336214"/>
          <w:p w:rsidR="00336214" w:rsidRDefault="00336214">
            <w:r>
              <w:t>Thiamin trägt zu einem normalen Energiestoffwechsel bei.</w:t>
            </w:r>
          </w:p>
          <w:p w:rsidR="00336214" w:rsidRDefault="00336214"/>
          <w:p w:rsidR="00336214" w:rsidRDefault="00336214">
            <w:r>
              <w:t>Thiamin trägt zu einer normalen Funktion des Nervensystems bei.</w:t>
            </w:r>
          </w:p>
          <w:p w:rsidR="00336214" w:rsidRDefault="00336214"/>
          <w:p w:rsidR="00336214" w:rsidRDefault="00336214">
            <w:r>
              <w:lastRenderedPageBreak/>
              <w:t>Thiamin trägt zur normalen psychischen Funktion bei.</w:t>
            </w:r>
          </w:p>
          <w:p w:rsidR="00336214" w:rsidRDefault="00336214"/>
          <w:p w:rsidR="00CA5C89" w:rsidRDefault="00336214">
            <w:r>
              <w:t>Thiamin trägt zu einer normalen Herzfunktion bei.</w:t>
            </w:r>
            <w:r w:rsidRPr="00336214">
              <w:t xml:space="preserve">  </w:t>
            </w:r>
          </w:p>
        </w:tc>
        <w:tc>
          <w:tcPr>
            <w:tcW w:w="3021" w:type="dxa"/>
          </w:tcPr>
          <w:p w:rsidR="00B37087" w:rsidRDefault="00336214">
            <w:r>
              <w:lastRenderedPageBreak/>
              <w:t>1</w:t>
            </w:r>
            <w:r w:rsidR="00CA5C89">
              <w:t>mg</w:t>
            </w:r>
          </w:p>
        </w:tc>
        <w:tc>
          <w:tcPr>
            <w:tcW w:w="3021" w:type="dxa"/>
          </w:tcPr>
          <w:p w:rsidR="00B37087" w:rsidRDefault="00336214">
            <w:r>
              <w:t>91</w:t>
            </w:r>
            <w:r w:rsidR="00AF1612">
              <w:t>%</w:t>
            </w:r>
          </w:p>
        </w:tc>
      </w:tr>
    </w:tbl>
    <w:p w:rsidR="00551DC4" w:rsidRDefault="00551DC4" w:rsidP="00551DC4">
      <w:r>
        <w:t>*</w:t>
      </w:r>
      <w:r w:rsidRPr="00FF3882">
        <w:t xml:space="preserve"> </w:t>
      </w:r>
      <w:r>
        <w:t>Prozentsatz der empfohlenen Tagesdosis gem. EU-Verordnung 1169/2011</w:t>
      </w:r>
    </w:p>
    <w:p w:rsidR="00B37087" w:rsidRDefault="00B37087"/>
    <w:p w:rsidR="00551DC4" w:rsidRPr="00551DC4" w:rsidRDefault="00551DC4">
      <w:pPr>
        <w:rPr>
          <w:b/>
        </w:rPr>
      </w:pPr>
      <w:r w:rsidRPr="00551DC4">
        <w:rPr>
          <w:b/>
        </w:rPr>
        <w:t>Zutatenverzeichnis:</w:t>
      </w:r>
    </w:p>
    <w:p w:rsidR="00551DC4" w:rsidRDefault="00551DC4" w:rsidP="00551DC4">
      <w:bookmarkStart w:id="0" w:name="_GoBack"/>
      <w:bookmarkEnd w:id="0"/>
      <w:r w:rsidRPr="00DB6BF8">
        <w:t xml:space="preserve">Füllstoff: Mikrokristalline Cellulose, </w:t>
      </w:r>
      <w:proofErr w:type="spellStart"/>
      <w:r w:rsidRPr="00DB6BF8">
        <w:t>Manganbisglycinat</w:t>
      </w:r>
      <w:proofErr w:type="spellEnd"/>
      <w:r w:rsidRPr="00DB6BF8">
        <w:t xml:space="preserve"> </w:t>
      </w:r>
      <w:proofErr w:type="spellStart"/>
      <w:r w:rsidRPr="00DB6BF8">
        <w:t>Chelat</w:t>
      </w:r>
      <w:proofErr w:type="spellEnd"/>
      <w:r w:rsidRPr="00DB6BF8">
        <w:t xml:space="preserve">, Füllstoff: Vernetzte </w:t>
      </w:r>
      <w:proofErr w:type="spellStart"/>
      <w:r w:rsidRPr="00DB6BF8">
        <w:t>Carboxymethylcellulose</w:t>
      </w:r>
      <w:proofErr w:type="spellEnd"/>
      <w:r w:rsidRPr="00DB6BF8">
        <w:t xml:space="preserve">, Füllstoff: pflanzliche Stearinsäure, </w:t>
      </w:r>
      <w:proofErr w:type="spellStart"/>
      <w:r w:rsidRPr="00DB6BF8">
        <w:t>Thiaminhydrochlorid</w:t>
      </w:r>
      <w:proofErr w:type="spellEnd"/>
      <w:r w:rsidRPr="00DB6BF8">
        <w:t xml:space="preserve">, Füllstoff: Magnesiumsalze der Speisefettsäuren, Füllstoff: </w:t>
      </w:r>
      <w:proofErr w:type="spellStart"/>
      <w:r w:rsidRPr="00DB6BF8">
        <w:t>Siliciumdioxid</w:t>
      </w:r>
      <w:proofErr w:type="spellEnd"/>
    </w:p>
    <w:p w:rsidR="00551DC4" w:rsidRDefault="00551DC4"/>
    <w:sectPr w:rsidR="00551D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7D6"/>
    <w:multiLevelType w:val="hybridMultilevel"/>
    <w:tmpl w:val="444C8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1634"/>
    <w:multiLevelType w:val="hybridMultilevel"/>
    <w:tmpl w:val="F1528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5E3A"/>
    <w:multiLevelType w:val="hybridMultilevel"/>
    <w:tmpl w:val="34B46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C6590"/>
    <w:multiLevelType w:val="hybridMultilevel"/>
    <w:tmpl w:val="1CBCCC88"/>
    <w:lvl w:ilvl="0" w:tplc="3D147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01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6F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0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A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C7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8F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0A4F74"/>
    <w:multiLevelType w:val="hybridMultilevel"/>
    <w:tmpl w:val="AD3ED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F5CC3"/>
    <w:multiLevelType w:val="hybridMultilevel"/>
    <w:tmpl w:val="CA90A3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B00B12"/>
    <w:multiLevelType w:val="hybridMultilevel"/>
    <w:tmpl w:val="7116B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C7CE5"/>
    <w:multiLevelType w:val="hybridMultilevel"/>
    <w:tmpl w:val="72B86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1171E"/>
    <w:multiLevelType w:val="hybridMultilevel"/>
    <w:tmpl w:val="18A272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7"/>
    <w:rsid w:val="000A1208"/>
    <w:rsid w:val="00124EBE"/>
    <w:rsid w:val="00262747"/>
    <w:rsid w:val="00336214"/>
    <w:rsid w:val="004958F4"/>
    <w:rsid w:val="00551DC4"/>
    <w:rsid w:val="00775C7D"/>
    <w:rsid w:val="007A1F32"/>
    <w:rsid w:val="00A46EBA"/>
    <w:rsid w:val="00AF1612"/>
    <w:rsid w:val="00B37087"/>
    <w:rsid w:val="00CA5C89"/>
    <w:rsid w:val="00DA1E9A"/>
    <w:rsid w:val="00DE2B7A"/>
    <w:rsid w:val="00F64FD7"/>
    <w:rsid w:val="00F9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D9B9"/>
  <w15:chartTrackingRefBased/>
  <w15:docId w15:val="{9B2C84EA-DD10-4D54-B5A2-250D6F92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7087"/>
    <w:pPr>
      <w:ind w:left="720"/>
      <w:contextualSpacing/>
    </w:pPr>
  </w:style>
  <w:style w:type="table" w:styleId="Tabellenraster">
    <w:name w:val="Table Grid"/>
    <w:basedOn w:val="NormaleTabelle"/>
    <w:uiPriority w:val="39"/>
    <w:rsid w:val="00B3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1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Hidajet Ramaj</dc:creator>
  <cp:keywords/>
  <dc:description/>
  <cp:lastModifiedBy>Hidajet Ramaj</cp:lastModifiedBy>
  <cp:revision>6</cp:revision>
  <dcterms:created xsi:type="dcterms:W3CDTF">2016-11-15T10:44:00Z</dcterms:created>
  <dcterms:modified xsi:type="dcterms:W3CDTF">2016-11-23T14:27:00Z</dcterms:modified>
</cp:coreProperties>
</file>