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E27D2" w:rsidRDefault="00FE27D2"/>
    <w:p w:rsidR="00330B5A" w:rsidRPr="007C6229" w:rsidRDefault="00330B5A">
      <w:r w:rsidRPr="007C6229">
        <w:t>NATURAL PURITY</w:t>
      </w:r>
    </w:p>
    <w:p w:rsidR="00330B5A" w:rsidRDefault="00330B5A"/>
    <w:p w:rsidR="00330B5A" w:rsidRPr="007C6229" w:rsidRDefault="00330B5A">
      <w:pPr>
        <w:rPr>
          <w:rFonts w:cs="Arial"/>
          <w:sz w:val="28"/>
          <w:szCs w:val="27"/>
          <w:shd w:val="clear" w:color="auto" w:fill="FFFFFF"/>
        </w:rPr>
      </w:pPr>
      <w:r w:rsidRPr="007C6229">
        <w:rPr>
          <w:rFonts w:cs="Arial"/>
          <w:sz w:val="28"/>
          <w:szCs w:val="27"/>
          <w:shd w:val="clear" w:color="auto" w:fill="FFFFFF"/>
        </w:rPr>
        <w:t>Kalium Plus</w:t>
      </w:r>
    </w:p>
    <w:p w:rsidR="007C6229" w:rsidRDefault="007C6229" w:rsidP="00902C52">
      <w:pPr>
        <w:rPr>
          <w:rFonts w:cs="Arial"/>
          <w:shd w:val="clear" w:color="auto" w:fill="FFFFFF"/>
        </w:rPr>
      </w:pPr>
      <w:r w:rsidRPr="00902C52">
        <w:rPr>
          <w:rFonts w:cs="Arial"/>
          <w:shd w:val="clear" w:color="auto" w:fill="FFFFFF"/>
        </w:rPr>
        <w:t xml:space="preserve">Kalium </w:t>
      </w:r>
      <w:r w:rsidR="00902C52" w:rsidRPr="00902C52">
        <w:rPr>
          <w:rFonts w:cs="Arial"/>
          <w:shd w:val="clear" w:color="auto" w:fill="FFFFFF"/>
        </w:rPr>
        <w:t>zu</w:t>
      </w:r>
      <w:r w:rsidR="00902C52">
        <w:rPr>
          <w:rFonts w:cs="Arial"/>
          <w:shd w:val="clear" w:color="auto" w:fill="FFFFFF"/>
        </w:rPr>
        <w:t xml:space="preserve"> den essentiellen Mengenelementen. Es </w:t>
      </w:r>
    </w:p>
    <w:p w:rsidR="00330B5A" w:rsidRPr="00902C52" w:rsidRDefault="00902C52" w:rsidP="00902C52">
      <w:pPr>
        <w:pStyle w:val="Listenabsatz"/>
        <w:numPr>
          <w:ilvl w:val="0"/>
          <w:numId w:val="4"/>
        </w:numPr>
        <w:rPr>
          <w:lang w:eastAsia="de-DE"/>
        </w:rPr>
      </w:pPr>
      <w:r>
        <w:rPr>
          <w:lang w:eastAsia="de-DE"/>
        </w:rPr>
        <w:t>u</w:t>
      </w:r>
      <w:r w:rsidR="00330B5A" w:rsidRPr="00902C52">
        <w:rPr>
          <w:lang w:eastAsia="de-DE"/>
        </w:rPr>
        <w:t>nterstützt den Energiestoffwechsel</w:t>
      </w:r>
    </w:p>
    <w:p w:rsidR="00330B5A" w:rsidRPr="00902C52" w:rsidRDefault="00902C52" w:rsidP="00902C52">
      <w:pPr>
        <w:pStyle w:val="Listenabsatz"/>
        <w:numPr>
          <w:ilvl w:val="0"/>
          <w:numId w:val="4"/>
        </w:numPr>
        <w:rPr>
          <w:lang w:eastAsia="de-DE"/>
        </w:rPr>
      </w:pPr>
      <w:r>
        <w:rPr>
          <w:lang w:eastAsia="de-DE"/>
        </w:rPr>
        <w:t>t</w:t>
      </w:r>
      <w:r w:rsidR="00330B5A" w:rsidRPr="00902C52">
        <w:rPr>
          <w:lang w:eastAsia="de-DE"/>
        </w:rPr>
        <w:t xml:space="preserve">rägt zu einer normalen Muskelfunktion bei </w:t>
      </w:r>
    </w:p>
    <w:p w:rsidR="00330B5A" w:rsidRPr="00902C52" w:rsidRDefault="00902C52" w:rsidP="00902C52">
      <w:pPr>
        <w:pStyle w:val="Listenabsatz"/>
        <w:numPr>
          <w:ilvl w:val="0"/>
          <w:numId w:val="4"/>
        </w:numPr>
        <w:rPr>
          <w:lang w:eastAsia="de-DE"/>
        </w:rPr>
      </w:pPr>
      <w:r>
        <w:rPr>
          <w:lang w:eastAsia="de-DE"/>
        </w:rPr>
        <w:t>w</w:t>
      </w:r>
      <w:r w:rsidR="00330B5A" w:rsidRPr="00902C52">
        <w:rPr>
          <w:lang w:eastAsia="de-DE"/>
        </w:rPr>
        <w:t xml:space="preserve">irkt bei der Aufrechterhaltung des Blutdrucks mit </w:t>
      </w:r>
    </w:p>
    <w:p w:rsidR="00DD3446" w:rsidRPr="00902C52" w:rsidRDefault="00902C52" w:rsidP="00902C52">
      <w:pPr>
        <w:pStyle w:val="Listenabsatz"/>
        <w:numPr>
          <w:ilvl w:val="0"/>
          <w:numId w:val="4"/>
        </w:numPr>
        <w:rPr>
          <w:lang w:eastAsia="de-DE"/>
        </w:rPr>
      </w:pPr>
      <w:r>
        <w:rPr>
          <w:lang w:eastAsia="de-DE"/>
        </w:rPr>
        <w:t>v</w:t>
      </w:r>
      <w:r w:rsidR="00330B5A" w:rsidRPr="00902C52">
        <w:rPr>
          <w:lang w:eastAsia="de-DE"/>
        </w:rPr>
        <w:t>erringert Müdigkeit und Ermüdung</w:t>
      </w:r>
    </w:p>
    <w:p w:rsidR="007C6229" w:rsidRPr="007C6229" w:rsidRDefault="007C6229" w:rsidP="007C6229">
      <w:pPr>
        <w:pStyle w:val="Listenabsatz"/>
        <w:shd w:val="clear" w:color="auto" w:fill="FFFFFF"/>
        <w:spacing w:after="0pt" w:line="12pt" w:lineRule="auto"/>
        <w:rPr>
          <w:rFonts w:ascii="Arial" w:eastAsia="Times New Roman" w:hAnsi="Arial" w:cs="Arial"/>
          <w:szCs w:val="24"/>
          <w:lang w:eastAsia="de-DE"/>
        </w:rPr>
      </w:pPr>
    </w:p>
    <w:p w:rsidR="00DD3446" w:rsidRPr="007C6229" w:rsidRDefault="00DD3446" w:rsidP="00DD3446">
      <w:r w:rsidRPr="007C6229">
        <w:rPr>
          <w:b/>
          <w:bCs/>
          <w:i/>
          <w:iCs/>
        </w:rPr>
        <w:t xml:space="preserve">Wann </w:t>
      </w:r>
      <w:r w:rsidR="00902C52">
        <w:rPr>
          <w:b/>
          <w:bCs/>
          <w:i/>
          <w:iCs/>
        </w:rPr>
        <w:t>wird Kalium Plus empfohlen</w:t>
      </w:r>
      <w:r w:rsidRPr="007C6229">
        <w:rPr>
          <w:b/>
          <w:bCs/>
          <w:i/>
          <w:iCs/>
        </w:rPr>
        <w:t>?</w:t>
      </w:r>
    </w:p>
    <w:p w:rsidR="00E04C18" w:rsidRPr="00DD3446" w:rsidRDefault="00902C52" w:rsidP="007C6229">
      <w:pPr>
        <w:pStyle w:val="Listenabsatz"/>
        <w:numPr>
          <w:ilvl w:val="0"/>
          <w:numId w:val="4"/>
        </w:numPr>
        <w:rPr>
          <w:lang w:eastAsia="de-DE"/>
        </w:rPr>
      </w:pPr>
      <w:r>
        <w:rPr>
          <w:lang w:eastAsia="de-DE"/>
        </w:rPr>
        <w:t>b</w:t>
      </w:r>
      <w:r w:rsidR="00DD3446" w:rsidRPr="00DD3446">
        <w:rPr>
          <w:lang w:eastAsia="de-DE"/>
        </w:rPr>
        <w:t>ei niedrigen Kaliumwerten</w:t>
      </w:r>
    </w:p>
    <w:p w:rsidR="00DD3446" w:rsidRPr="007C6229" w:rsidRDefault="00DD3446" w:rsidP="00DD3446">
      <w:r w:rsidRPr="007C6229">
        <w:rPr>
          <w:b/>
          <w:bCs/>
          <w:i/>
          <w:iCs/>
        </w:rPr>
        <w:t>Was ist dabei zu beachten?</w:t>
      </w:r>
    </w:p>
    <w:p w:rsidR="00E04C18" w:rsidRPr="00DD3446" w:rsidRDefault="00DD3446" w:rsidP="007C6229">
      <w:pPr>
        <w:pStyle w:val="Listenabsatz"/>
        <w:numPr>
          <w:ilvl w:val="0"/>
          <w:numId w:val="4"/>
        </w:numPr>
        <w:rPr>
          <w:lang w:eastAsia="de-DE"/>
        </w:rPr>
      </w:pPr>
      <w:r w:rsidRPr="00DD3446">
        <w:rPr>
          <w:lang w:eastAsia="de-DE"/>
        </w:rPr>
        <w:t>nicht bei Nierenproblemen geben</w:t>
      </w:r>
    </w:p>
    <w:p w:rsidR="00E04C18" w:rsidRPr="00DD3446" w:rsidRDefault="00DD3446" w:rsidP="007C6229">
      <w:pPr>
        <w:pStyle w:val="Listenabsatz"/>
        <w:numPr>
          <w:ilvl w:val="0"/>
          <w:numId w:val="4"/>
        </w:numPr>
        <w:rPr>
          <w:lang w:eastAsia="de-DE"/>
        </w:rPr>
      </w:pPr>
      <w:r w:rsidRPr="00DD3446">
        <w:rPr>
          <w:lang w:eastAsia="de-DE"/>
        </w:rPr>
        <w:t>nicht geben, wenn es nicht in der Auswertung angegeben ist</w:t>
      </w:r>
    </w:p>
    <w:p w:rsidR="007C6229" w:rsidRDefault="007C6229"/>
    <w:tbl>
      <w:tblPr>
        <w:tblStyle w:val="Tabellenraster"/>
        <w:tblW w:w="0pt" w:type="dxa"/>
        <w:tblLook w:firstRow="1" w:lastRow="0" w:firstColumn="1" w:lastColumn="0" w:noHBand="0" w:noVBand="1"/>
      </w:tblPr>
      <w:tblGrid>
        <w:gridCol w:w="3020"/>
        <w:gridCol w:w="3021"/>
        <w:gridCol w:w="3021"/>
      </w:tblGrid>
      <w:tr w:rsidR="007C6229" w:rsidTr="00B111B5">
        <w:tc>
          <w:tcPr>
            <w:tcW w:w="151pt" w:type="dxa"/>
          </w:tcPr>
          <w:p w:rsidR="007C6229" w:rsidRPr="00250B32" w:rsidRDefault="007C6229" w:rsidP="00B111B5">
            <w:pPr>
              <w:rPr>
                <w:b/>
              </w:rPr>
            </w:pPr>
            <w:r w:rsidRPr="00250B32">
              <w:rPr>
                <w:b/>
              </w:rPr>
              <w:t>Inhaltsstoff</w:t>
            </w:r>
            <w:r>
              <w:rPr>
                <w:b/>
              </w:rPr>
              <w:t>e</w:t>
            </w:r>
          </w:p>
        </w:tc>
        <w:tc>
          <w:tcPr>
            <w:tcW w:w="151.05pt" w:type="dxa"/>
          </w:tcPr>
          <w:p w:rsidR="007C6229" w:rsidRPr="00250B32" w:rsidRDefault="007C6229" w:rsidP="00B111B5">
            <w:pPr>
              <w:rPr>
                <w:b/>
              </w:rPr>
            </w:pPr>
            <w:r w:rsidRPr="00250B32">
              <w:rPr>
                <w:b/>
              </w:rPr>
              <w:t>Menge</w:t>
            </w:r>
          </w:p>
        </w:tc>
        <w:tc>
          <w:tcPr>
            <w:tcW w:w="151.05pt" w:type="dxa"/>
          </w:tcPr>
          <w:p w:rsidR="007C6229" w:rsidRPr="00250B32" w:rsidRDefault="007C6229" w:rsidP="00B111B5">
            <w:pPr>
              <w:rPr>
                <w:b/>
              </w:rPr>
            </w:pPr>
            <w:r w:rsidRPr="00250B32">
              <w:rPr>
                <w:b/>
              </w:rPr>
              <w:t>NRV*</w:t>
            </w:r>
          </w:p>
        </w:tc>
      </w:tr>
      <w:tr w:rsidR="007C6229" w:rsidTr="00B111B5">
        <w:tc>
          <w:tcPr>
            <w:tcW w:w="151pt" w:type="dxa"/>
          </w:tcPr>
          <w:p w:rsidR="007C6229" w:rsidRDefault="007C6229" w:rsidP="00B111B5">
            <w:r>
              <w:t>Kalium</w:t>
            </w:r>
            <w:r w:rsidR="00ED427A">
              <w:t xml:space="preserve"> (als Kaliumcitrat und -malat)</w:t>
            </w:r>
          </w:p>
          <w:p w:rsidR="007C6229" w:rsidRDefault="007C6229" w:rsidP="00B111B5"/>
          <w:p w:rsidR="007C6229" w:rsidRDefault="007C6229" w:rsidP="007C6229">
            <w:r>
              <w:t>Kalium trägt zu einer normalen Funktion des Nervensystems bei.</w:t>
            </w:r>
          </w:p>
          <w:p w:rsidR="007C6229" w:rsidRDefault="007C6229" w:rsidP="007C6229"/>
          <w:p w:rsidR="007C6229" w:rsidRDefault="007C6229" w:rsidP="007C6229">
            <w:r>
              <w:t>Kalium trägt zu einer normalen Muskelfunktion bei.</w:t>
            </w:r>
          </w:p>
          <w:p w:rsidR="007C6229" w:rsidRDefault="007C6229" w:rsidP="007C6229"/>
          <w:p w:rsidR="007C6229" w:rsidRDefault="007C6229" w:rsidP="007C6229">
            <w:r>
              <w:t>Kalium trägt zur Aufrechterhaltung eines normalen Blutdrucks bei.</w:t>
            </w:r>
          </w:p>
        </w:tc>
        <w:tc>
          <w:tcPr>
            <w:tcW w:w="151.05pt" w:type="dxa"/>
          </w:tcPr>
          <w:p w:rsidR="007C6229" w:rsidRDefault="007C6229" w:rsidP="00B111B5">
            <w:r>
              <w:t>100mg</w:t>
            </w:r>
          </w:p>
        </w:tc>
        <w:tc>
          <w:tcPr>
            <w:tcW w:w="151.05pt" w:type="dxa"/>
          </w:tcPr>
          <w:p w:rsidR="007C6229" w:rsidRDefault="007C6229" w:rsidP="00B111B5">
            <w:r>
              <w:t>5%</w:t>
            </w:r>
          </w:p>
        </w:tc>
      </w:tr>
      <w:tr w:rsidR="007C6229" w:rsidTr="00B111B5">
        <w:tc>
          <w:tcPr>
            <w:tcW w:w="151pt" w:type="dxa"/>
          </w:tcPr>
          <w:p w:rsidR="007C6229" w:rsidRDefault="007C6229" w:rsidP="00B111B5">
            <w:r>
              <w:t>Vitamin A</w:t>
            </w:r>
            <w:r w:rsidR="00ED427A">
              <w:t xml:space="preserve"> (als </w:t>
            </w:r>
            <w:proofErr w:type="spellStart"/>
            <w:r w:rsidR="00ED427A">
              <w:t>Palminat</w:t>
            </w:r>
            <w:proofErr w:type="spellEnd"/>
            <w:r w:rsidR="00ED427A">
              <w:t>)</w:t>
            </w:r>
          </w:p>
          <w:p w:rsidR="007C6229" w:rsidRDefault="007C6229" w:rsidP="00B111B5"/>
          <w:p w:rsidR="007C6229" w:rsidRDefault="007C6229" w:rsidP="007C6229">
            <w:r>
              <w:t>Vitamin A trägt zu einem normalen Eisenstoffwechsel bei.</w:t>
            </w:r>
          </w:p>
          <w:p w:rsidR="007C6229" w:rsidRDefault="007C6229" w:rsidP="007C6229"/>
          <w:p w:rsidR="007C6229" w:rsidRDefault="007C6229" w:rsidP="007C6229">
            <w:r>
              <w:t>Vitamin A trägt zur Erhaltung normaler Schleimhäute bei.</w:t>
            </w:r>
          </w:p>
          <w:p w:rsidR="007C6229" w:rsidRDefault="007C6229" w:rsidP="007C6229"/>
          <w:p w:rsidR="007C6229" w:rsidRDefault="007C6229" w:rsidP="007C6229">
            <w:r>
              <w:t>Vitamin A trägt zur Erhaltung normaler Haut bei.</w:t>
            </w:r>
          </w:p>
          <w:p w:rsidR="007C6229" w:rsidRDefault="007C6229" w:rsidP="007C6229"/>
          <w:p w:rsidR="007C6229" w:rsidRDefault="007C6229" w:rsidP="007C6229">
            <w:r>
              <w:t>Vitamin A trägt zur Erhaltung normaler Sehkraft bei.</w:t>
            </w:r>
          </w:p>
          <w:p w:rsidR="007C6229" w:rsidRDefault="007C6229" w:rsidP="007C6229"/>
          <w:p w:rsidR="007C6229" w:rsidRDefault="007C6229" w:rsidP="007C6229">
            <w:r>
              <w:lastRenderedPageBreak/>
              <w:t>Vitamin A trägt zu einer normalen Funktion des Immunsystems bei.</w:t>
            </w:r>
          </w:p>
          <w:p w:rsidR="007C6229" w:rsidRDefault="007C6229" w:rsidP="007C6229"/>
          <w:p w:rsidR="007C6229" w:rsidRDefault="007C6229" w:rsidP="00B111B5">
            <w:r>
              <w:t>Vitamin A hat eine Funktion bei der Zellspezialisierung.</w:t>
            </w:r>
          </w:p>
        </w:tc>
        <w:tc>
          <w:tcPr>
            <w:tcW w:w="151.05pt" w:type="dxa"/>
          </w:tcPr>
          <w:p w:rsidR="007C6229" w:rsidRDefault="007C6229" w:rsidP="00B111B5">
            <w:r>
              <w:lastRenderedPageBreak/>
              <w:t>300µg</w:t>
            </w:r>
          </w:p>
        </w:tc>
        <w:tc>
          <w:tcPr>
            <w:tcW w:w="151.05pt" w:type="dxa"/>
          </w:tcPr>
          <w:p w:rsidR="007C6229" w:rsidRDefault="007C6229" w:rsidP="00B111B5">
            <w:r>
              <w:t>38%</w:t>
            </w:r>
          </w:p>
        </w:tc>
      </w:tr>
      <w:tr w:rsidR="007C6229" w:rsidTr="00B111B5">
        <w:tc>
          <w:tcPr>
            <w:tcW w:w="151pt" w:type="dxa"/>
          </w:tcPr>
          <w:p w:rsidR="007C6229" w:rsidRDefault="007C6229" w:rsidP="00B111B5">
            <w:r>
              <w:t>Niacin</w:t>
            </w:r>
          </w:p>
          <w:p w:rsidR="000965DD" w:rsidRDefault="000965DD" w:rsidP="00B111B5"/>
          <w:p w:rsidR="000965DD" w:rsidRDefault="000965DD" w:rsidP="000965DD">
            <w:r>
              <w:t>Niacin trägt zu einem normalen Energiestoffwechsel bei.</w:t>
            </w:r>
          </w:p>
          <w:p w:rsidR="000965DD" w:rsidRDefault="000965DD" w:rsidP="000965DD"/>
          <w:p w:rsidR="000965DD" w:rsidRDefault="000965DD" w:rsidP="000965DD">
            <w:r>
              <w:t>Niacin trägt zu einer normalen Funktion des Nervensystems bei.</w:t>
            </w:r>
          </w:p>
          <w:p w:rsidR="000965DD" w:rsidRDefault="000965DD" w:rsidP="000965DD"/>
          <w:p w:rsidR="000965DD" w:rsidRDefault="000965DD" w:rsidP="000965DD">
            <w:r>
              <w:t>Niacin trägt zur normalen psychischen Funktion bei.</w:t>
            </w:r>
          </w:p>
          <w:p w:rsidR="000965DD" w:rsidRDefault="000965DD" w:rsidP="000965DD"/>
          <w:p w:rsidR="000965DD" w:rsidRPr="000965DD" w:rsidRDefault="000965DD" w:rsidP="00B111B5">
            <w:pPr>
              <w:rPr>
                <w:b/>
              </w:rPr>
            </w:pPr>
            <w:r>
              <w:t>Niacin trägt zur Erhaltung normaler Schleimhäute bei.</w:t>
            </w:r>
          </w:p>
        </w:tc>
        <w:tc>
          <w:tcPr>
            <w:tcW w:w="151.05pt" w:type="dxa"/>
          </w:tcPr>
          <w:p w:rsidR="007C6229" w:rsidRDefault="007C6229" w:rsidP="00B111B5">
            <w:r>
              <w:t>5mg</w:t>
            </w:r>
          </w:p>
        </w:tc>
        <w:tc>
          <w:tcPr>
            <w:tcW w:w="151.05pt" w:type="dxa"/>
          </w:tcPr>
          <w:p w:rsidR="007C6229" w:rsidRDefault="000965DD" w:rsidP="00B111B5">
            <w:r>
              <w:t>31%</w:t>
            </w:r>
          </w:p>
        </w:tc>
      </w:tr>
    </w:tbl>
    <w:p w:rsidR="003E2190" w:rsidRDefault="003E2190" w:rsidP="003E2190">
      <w:r>
        <w:t>*</w:t>
      </w:r>
      <w:r w:rsidRPr="00FF3882">
        <w:t xml:space="preserve"> </w:t>
      </w:r>
      <w:r>
        <w:t>Prozentsatz der empfohlenen Tagesdosis gem. EU-Verordnung 1169/2011</w:t>
      </w:r>
    </w:p>
    <w:p w:rsidR="004C60F3" w:rsidRDefault="004C60F3"/>
    <w:p w:rsidR="003E2190" w:rsidRPr="003E2190" w:rsidRDefault="003E2190">
      <w:pPr>
        <w:rPr>
          <w:b/>
        </w:rPr>
      </w:pPr>
      <w:r w:rsidRPr="003E2190">
        <w:rPr>
          <w:b/>
        </w:rPr>
        <w:t>Zutatenverzeichnis:</w:t>
      </w:r>
    </w:p>
    <w:p w:rsidR="003E2190" w:rsidRDefault="003E2190"/>
    <w:p w:rsidR="003E2190" w:rsidRDefault="003E2190" w:rsidP="003E2190">
      <w:r w:rsidRPr="00BD2C4E">
        <w:t xml:space="preserve">Füllstoff: Mikrokristalline Cellulose, Kaliumcitrat, </w:t>
      </w:r>
      <w:proofErr w:type="spellStart"/>
      <w:r w:rsidRPr="00BD2C4E">
        <w:t>Kaliummalat</w:t>
      </w:r>
      <w:proofErr w:type="spellEnd"/>
      <w:r w:rsidRPr="00BD2C4E">
        <w:t xml:space="preserve">, Füllstoff: pflanzliche Stearinsäure, Niacin, Füllstoff: Magnesiumsalze der Speisefettsäuren, Füllstoff: </w:t>
      </w:r>
      <w:proofErr w:type="spellStart"/>
      <w:r w:rsidRPr="00BD2C4E">
        <w:t>Siliciumdioxid</w:t>
      </w:r>
      <w:proofErr w:type="spellEnd"/>
      <w:r w:rsidRPr="00BD2C4E">
        <w:t xml:space="preserve">, Füllstoff: Vernetzte </w:t>
      </w:r>
      <w:proofErr w:type="spellStart"/>
      <w:r w:rsidRPr="00BD2C4E">
        <w:t>Carboxymethylcellulose</w:t>
      </w:r>
      <w:proofErr w:type="spellEnd"/>
      <w:r w:rsidRPr="00BD2C4E">
        <w:t xml:space="preserve">, </w:t>
      </w:r>
      <w:r>
        <w:t>Vitamin-A-</w:t>
      </w:r>
      <w:proofErr w:type="spellStart"/>
      <w:r>
        <w:t>Palmitat</w:t>
      </w:r>
      <w:proofErr w:type="spellEnd"/>
    </w:p>
    <w:p w:rsidR="003E2190" w:rsidRPr="00330B5A" w:rsidRDefault="003E2190">
      <w:pPr>
        <w:rPr>
          <w:sz w:val="32"/>
        </w:rPr>
      </w:pPr>
    </w:p>
    <w:sectPr w:rsidR="003E2190" w:rsidRPr="00330B5A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F03036"/>
    <w:multiLevelType w:val="hybridMultilevel"/>
    <w:tmpl w:val="A96AC6A8"/>
    <w:lvl w:ilvl="0" w:tplc="B84810BE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8AB6D08A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702B398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5CC68542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B03C66BC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9E549778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56EE40A6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9E665FF4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9A902D9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1" w15:restartNumberingAfterBreak="0">
    <w:nsid w:val="2AD5666D"/>
    <w:multiLevelType w:val="hybridMultilevel"/>
    <w:tmpl w:val="6B8C3D32"/>
    <w:lvl w:ilvl="0" w:tplc="1E6C8594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EE865236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3DC2BCBE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72164CD0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470881E6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DA546038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9E443242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9BB03120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2686A6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2" w15:restartNumberingAfterBreak="0">
    <w:nsid w:val="2BB15D8C"/>
    <w:multiLevelType w:val="hybridMultilevel"/>
    <w:tmpl w:val="28E8A7F6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72562093"/>
    <w:multiLevelType w:val="hybridMultilevel"/>
    <w:tmpl w:val="545CAB20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%"/>
  <w:doNotDisplayPageBoundaries/>
  <w:proofState w:spelling="clean" w:grammar="clean"/>
  <w:defaultTabStop w:val="35.40pt"/>
  <w:hyphenationZone w:val="21.25pt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5A"/>
    <w:rsid w:val="000965DD"/>
    <w:rsid w:val="00330B5A"/>
    <w:rsid w:val="003E2190"/>
    <w:rsid w:val="004C60F3"/>
    <w:rsid w:val="007C6229"/>
    <w:rsid w:val="00902C52"/>
    <w:rsid w:val="00DD3446"/>
    <w:rsid w:val="00E04C18"/>
    <w:rsid w:val="00ED427A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AA94F"/>
  <w15:chartTrackingRefBased/>
  <w15:docId w15:val="{31FA7233-1125-4864-ACEC-37C2100BCFE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B5A"/>
    <w:pPr>
      <w:ind w:start="36pt"/>
      <w:contextualSpacing/>
    </w:pPr>
  </w:style>
  <w:style w:type="table" w:styleId="Tabellenraster">
    <w:name w:val="Table Grid"/>
    <w:basedOn w:val="NormaleTabelle"/>
    <w:uiPriority w:val="39"/>
    <w:rsid w:val="007C6229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080214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06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8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4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23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2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54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618">
          <w:marLeft w:val="22.30pt"/>
          <w:marRight w:val="0pt"/>
          <w:marTop w:val="6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909">
          <w:marLeft w:val="0pt"/>
          <w:marRight w:val="0pt"/>
          <w:marTop w:val="6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98">
          <w:marLeft w:val="0pt"/>
          <w:marRight w:val="0pt"/>
          <w:marTop w:val="6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9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63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6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2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0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12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89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10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98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11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11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7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2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19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Hidajet Ramaj</dc:creator>
  <cp:keywords/>
  <dc:description/>
  <cp:lastModifiedBy>Hidajet Ramaj</cp:lastModifiedBy>
  <cp:revision>7</cp:revision>
  <dcterms:created xsi:type="dcterms:W3CDTF">2016-11-15T12:32:00Z</dcterms:created>
  <dcterms:modified xsi:type="dcterms:W3CDTF">2016-11-23T14:23:00Z</dcterms:modified>
</cp:coreProperties>
</file>